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outlineLvl w:val="0"/>
        <w:rPr>
          <w:rFonts w:ascii="仿宋_GB2312" w:hAnsi="黑体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黑体" w:eastAsia="仿宋_GB2312"/>
          <w:sz w:val="32"/>
          <w:szCs w:val="32"/>
        </w:rPr>
        <w:t>附：辽宁理工学院2022年校级教师教学创新大赛获奖名单</w:t>
      </w:r>
    </w:p>
    <w:tbl>
      <w:tblPr>
        <w:tblStyle w:val="3"/>
        <w:tblW w:w="9800" w:type="dxa"/>
        <w:tblInd w:w="-5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1729"/>
        <w:gridCol w:w="2921"/>
        <w:gridCol w:w="2840"/>
        <w:gridCol w:w="1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序号</w:t>
            </w:r>
          </w:p>
        </w:tc>
        <w:tc>
          <w:tcPr>
            <w:tcW w:w="1729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教师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2921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参赛课程</w:t>
            </w:r>
          </w:p>
        </w:tc>
        <w:tc>
          <w:tcPr>
            <w:tcW w:w="284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属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单位</w:t>
            </w:r>
          </w:p>
        </w:tc>
        <w:tc>
          <w:tcPr>
            <w:tcW w:w="14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获奖等级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</w:t>
            </w:r>
          </w:p>
        </w:tc>
        <w:tc>
          <w:tcPr>
            <w:tcW w:w="1729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吴静宏</w:t>
            </w:r>
          </w:p>
        </w:tc>
        <w:tc>
          <w:tcPr>
            <w:tcW w:w="2921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景观手绘表现技法</w:t>
            </w:r>
          </w:p>
        </w:tc>
        <w:tc>
          <w:tcPr>
            <w:tcW w:w="284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艺术与景观设计学院</w:t>
            </w:r>
          </w:p>
        </w:tc>
        <w:tc>
          <w:tcPr>
            <w:tcW w:w="14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</w:t>
            </w:r>
          </w:p>
        </w:tc>
        <w:tc>
          <w:tcPr>
            <w:tcW w:w="1729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许冬梅</w:t>
            </w:r>
          </w:p>
        </w:tc>
        <w:tc>
          <w:tcPr>
            <w:tcW w:w="2921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高级英语</w:t>
            </w:r>
          </w:p>
        </w:tc>
        <w:tc>
          <w:tcPr>
            <w:tcW w:w="284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外国语学院</w:t>
            </w:r>
          </w:p>
        </w:tc>
        <w:tc>
          <w:tcPr>
            <w:tcW w:w="14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</w:t>
            </w:r>
          </w:p>
        </w:tc>
        <w:tc>
          <w:tcPr>
            <w:tcW w:w="1729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赵微</w:t>
            </w:r>
          </w:p>
        </w:tc>
        <w:tc>
          <w:tcPr>
            <w:tcW w:w="2921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市场营销</w:t>
            </w:r>
          </w:p>
        </w:tc>
        <w:tc>
          <w:tcPr>
            <w:tcW w:w="284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信息工程学院</w:t>
            </w:r>
          </w:p>
        </w:tc>
        <w:tc>
          <w:tcPr>
            <w:tcW w:w="14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一等奖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</w:t>
            </w:r>
          </w:p>
        </w:tc>
        <w:tc>
          <w:tcPr>
            <w:tcW w:w="1729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曹爽</w:t>
            </w:r>
          </w:p>
        </w:tc>
        <w:tc>
          <w:tcPr>
            <w:tcW w:w="2921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微观经济学</w:t>
            </w:r>
          </w:p>
        </w:tc>
        <w:tc>
          <w:tcPr>
            <w:tcW w:w="284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工商管理学院</w:t>
            </w:r>
          </w:p>
        </w:tc>
        <w:tc>
          <w:tcPr>
            <w:tcW w:w="14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5</w:t>
            </w:r>
          </w:p>
        </w:tc>
        <w:tc>
          <w:tcPr>
            <w:tcW w:w="1729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刘鑫</w:t>
            </w:r>
          </w:p>
        </w:tc>
        <w:tc>
          <w:tcPr>
            <w:tcW w:w="2921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公共设施与公共艺术</w:t>
            </w:r>
          </w:p>
        </w:tc>
        <w:tc>
          <w:tcPr>
            <w:tcW w:w="284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基础教学部</w:t>
            </w:r>
          </w:p>
        </w:tc>
        <w:tc>
          <w:tcPr>
            <w:tcW w:w="14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6</w:t>
            </w:r>
          </w:p>
        </w:tc>
        <w:tc>
          <w:tcPr>
            <w:tcW w:w="1729" w:type="dxa"/>
            <w:vAlign w:val="top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贺晓娇</w:t>
            </w:r>
          </w:p>
        </w:tc>
        <w:tc>
          <w:tcPr>
            <w:tcW w:w="2921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新媒体导论</w:t>
            </w:r>
          </w:p>
        </w:tc>
        <w:tc>
          <w:tcPr>
            <w:tcW w:w="284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文化传媒学院</w:t>
            </w:r>
          </w:p>
        </w:tc>
        <w:tc>
          <w:tcPr>
            <w:tcW w:w="145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7</w:t>
            </w:r>
          </w:p>
        </w:tc>
        <w:tc>
          <w:tcPr>
            <w:tcW w:w="1729" w:type="dxa"/>
            <w:vAlign w:val="top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李佳星</w:t>
            </w:r>
          </w:p>
        </w:tc>
        <w:tc>
          <w:tcPr>
            <w:tcW w:w="2921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网络安全</w:t>
            </w:r>
          </w:p>
        </w:tc>
        <w:tc>
          <w:tcPr>
            <w:tcW w:w="284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信息工程学院</w:t>
            </w:r>
          </w:p>
        </w:tc>
        <w:tc>
          <w:tcPr>
            <w:tcW w:w="145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二等奖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8</w:t>
            </w:r>
          </w:p>
        </w:tc>
        <w:tc>
          <w:tcPr>
            <w:tcW w:w="1729" w:type="dxa"/>
            <w:vAlign w:val="top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郑思檬</w:t>
            </w:r>
          </w:p>
        </w:tc>
        <w:tc>
          <w:tcPr>
            <w:tcW w:w="2921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电工与电子技术</w:t>
            </w:r>
          </w:p>
        </w:tc>
        <w:tc>
          <w:tcPr>
            <w:tcW w:w="284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智能工程学院</w:t>
            </w:r>
          </w:p>
        </w:tc>
        <w:tc>
          <w:tcPr>
            <w:tcW w:w="145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9</w:t>
            </w:r>
          </w:p>
        </w:tc>
        <w:tc>
          <w:tcPr>
            <w:tcW w:w="1729" w:type="dxa"/>
            <w:vAlign w:val="top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毛建勋</w:t>
            </w:r>
          </w:p>
        </w:tc>
        <w:tc>
          <w:tcPr>
            <w:tcW w:w="2921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体育保健学</w:t>
            </w:r>
          </w:p>
        </w:tc>
        <w:tc>
          <w:tcPr>
            <w:tcW w:w="284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体育学院</w:t>
            </w:r>
          </w:p>
        </w:tc>
        <w:tc>
          <w:tcPr>
            <w:tcW w:w="145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10</w:t>
            </w:r>
          </w:p>
        </w:tc>
        <w:tc>
          <w:tcPr>
            <w:tcW w:w="1729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王菲</w:t>
            </w:r>
          </w:p>
        </w:tc>
        <w:tc>
          <w:tcPr>
            <w:tcW w:w="2921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建筑制图与识图</w:t>
            </w:r>
          </w:p>
        </w:tc>
        <w:tc>
          <w:tcPr>
            <w:tcW w:w="284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管理工程学院</w:t>
            </w:r>
          </w:p>
        </w:tc>
        <w:tc>
          <w:tcPr>
            <w:tcW w:w="14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11</w:t>
            </w:r>
          </w:p>
        </w:tc>
        <w:tc>
          <w:tcPr>
            <w:tcW w:w="1729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庄凌飞</w:t>
            </w:r>
          </w:p>
        </w:tc>
        <w:tc>
          <w:tcPr>
            <w:tcW w:w="2921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马克思主义基本原理</w:t>
            </w:r>
          </w:p>
        </w:tc>
        <w:tc>
          <w:tcPr>
            <w:tcW w:w="284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马克思主义学院</w:t>
            </w:r>
          </w:p>
        </w:tc>
        <w:tc>
          <w:tcPr>
            <w:tcW w:w="14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三等奖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0" w:type="dxa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12</w:t>
            </w:r>
          </w:p>
        </w:tc>
        <w:tc>
          <w:tcPr>
            <w:tcW w:w="1729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马媛</w:t>
            </w:r>
          </w:p>
        </w:tc>
        <w:tc>
          <w:tcPr>
            <w:tcW w:w="2921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大学物理</w:t>
            </w:r>
          </w:p>
        </w:tc>
        <w:tc>
          <w:tcPr>
            <w:tcW w:w="284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基础教学部</w:t>
            </w:r>
          </w:p>
        </w:tc>
        <w:tc>
          <w:tcPr>
            <w:tcW w:w="1450" w:type="dxa"/>
            <w:vAlign w:val="center"/>
          </w:tcPr>
          <w:p>
            <w:pPr>
              <w:adjustRightInd w:val="0"/>
              <w:jc w:val="center"/>
              <w:outlineLvl w:val="0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三等奖</w:t>
            </w:r>
          </w:p>
        </w:tc>
      </w:tr>
    </w:tbl>
    <w:p>
      <w:pPr>
        <w:adjustRightInd w:val="0"/>
        <w:ind w:firstLine="645"/>
        <w:outlineLvl w:val="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220" w:lineRule="atLeast"/>
      </w:pPr>
    </w:p>
    <w:sectPr>
      <w:pgSz w:w="11906" w:h="16838"/>
      <w:pgMar w:top="1440" w:right="1803" w:bottom="1134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109B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榴花支行</cp:lastModifiedBy>
  <dcterms:modified xsi:type="dcterms:W3CDTF">2022-04-07T08:37:53Z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