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附表1</w:t>
      </w:r>
    </w:p>
    <w:p>
      <w:pPr>
        <w:spacing w:line="44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作品登记表</w:t>
      </w:r>
    </w:p>
    <w:p>
      <w:pPr>
        <w:spacing w:line="440" w:lineRule="exact"/>
        <w:jc w:val="center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4"/>
        </w:rPr>
        <w:t>（课件、微课）</w:t>
      </w:r>
    </w:p>
    <w:tbl>
      <w:tblPr>
        <w:tblStyle w:val="2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144"/>
        <w:gridCol w:w="259"/>
        <w:gridCol w:w="448"/>
        <w:gridCol w:w="841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b/>
                <w:sz w:val="24"/>
                <w:lang w:val="en-US" w:eastAsia="zh-CN"/>
              </w:rPr>
              <w:t>市场营销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Calibri" w:eastAsia="仿宋_GB2312"/>
                <w:b/>
                <w:sz w:val="24"/>
                <w:lang w:eastAsia="zh-CN"/>
              </w:rPr>
              <w:t>工科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大三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94.8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基础教育组</w:t>
            </w:r>
          </w:p>
        </w:tc>
        <w:tc>
          <w:tcPr>
            <w:tcW w:w="283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Calibri" w:eastAsia="仿宋_GB2312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□</w:t>
            </w: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幼儿教育□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特殊教育□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小学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初中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高中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198" w:firstLineChars="71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rPr>
                <w:rFonts w:hint="eastAsia" w:ascii="仿宋_GB2312" w:hAnsi="Calibri" w:eastAsia="仿宋_GB2312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作者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b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所在单位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康凯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辽宁理工学院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陈嘉懿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辽宁理工学院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康凯</w:t>
            </w: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13674169940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0416-7980815</w:t>
            </w: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default" w:ascii="仿宋_GB2312" w:hAnsi="Calibri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b/>
                <w:sz w:val="24"/>
                <w:lang w:val="en-US" w:eastAsia="zh-CN"/>
              </w:rPr>
              <w:t>81287824</w:t>
            </w:r>
            <w:r>
              <w:rPr>
                <w:rFonts w:hint="eastAsia" w:ascii="仿宋_GB2312" w:hAnsi="Calibri" w:eastAsia="仿宋_GB2312"/>
                <w:b/>
                <w:sz w:val="24"/>
              </w:rPr>
              <w:t>@</w:t>
            </w:r>
            <w:r>
              <w:rPr>
                <w:rFonts w:hint="eastAsia" w:ascii="仿宋_GB2312" w:hAnsi="Calibri" w:eastAsia="仿宋_GB2312"/>
                <w:b/>
                <w:sz w:val="24"/>
                <w:lang w:val="en-US" w:eastAsia="zh-CN"/>
              </w:rPr>
              <w:t>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特点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（包括作品简介、特色亮点等，</w:t>
            </w:r>
            <w:r>
              <w:rPr>
                <w:rFonts w:ascii="仿宋_GB2312" w:hAnsi="Calibri" w:eastAsia="仿宋_GB2312"/>
                <w:sz w:val="28"/>
                <w:szCs w:val="28"/>
              </w:rPr>
              <w:t>300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字</w:t>
            </w:r>
            <w:r>
              <w:rPr>
                <w:rFonts w:ascii="仿宋_GB2312" w:hAnsi="Calibri" w:eastAsia="仿宋_GB2312"/>
                <w:sz w:val="28"/>
                <w:szCs w:val="28"/>
              </w:rPr>
              <w:t>以内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）</w:t>
            </w:r>
          </w:p>
          <w:p>
            <w:pPr>
              <w:spacing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本微课视频的教学内容是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高等教育</w:t>
            </w:r>
            <w:r>
              <w:rPr>
                <w:rFonts w:hint="eastAsia" w:ascii="仿宋_GB2312" w:eastAsia="仿宋_GB2312"/>
                <w:sz w:val="28"/>
                <w:szCs w:val="28"/>
              </w:rPr>
              <w:t>出版社出版的《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市场营销学</w:t>
            </w:r>
            <w:r>
              <w:rPr>
                <w:rFonts w:hint="eastAsia" w:ascii="仿宋_GB2312" w:eastAsia="仿宋_GB2312"/>
                <w:sz w:val="28"/>
                <w:szCs w:val="28"/>
              </w:rPr>
              <w:t>》（第六版）第二章第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仿宋_GB2312" w:eastAsia="仿宋_GB2312"/>
                <w:sz w:val="28"/>
                <w:szCs w:val="28"/>
              </w:rPr>
              <w:t>节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市场营销管理哲学及其演进</w:t>
            </w:r>
            <w:r>
              <w:rPr>
                <w:rFonts w:hint="eastAsia" w:ascii="仿宋_GB2312" w:eastAsia="仿宋_GB2312"/>
                <w:sz w:val="28"/>
                <w:szCs w:val="28"/>
              </w:rPr>
              <w:t>的知识。教学重点是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市场营销管理哲学（观念）及其演进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，难点为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现代市场营销观念的主要内容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。为了调动学生学习兴趣，突破本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次</w:t>
            </w:r>
            <w:r>
              <w:rPr>
                <w:rFonts w:hint="eastAsia" w:ascii="仿宋_GB2312" w:eastAsia="仿宋_GB2312"/>
                <w:sz w:val="28"/>
                <w:szCs w:val="28"/>
              </w:rPr>
              <w:t>课的重难点，在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微课设计</w:t>
            </w:r>
            <w:r>
              <w:rPr>
                <w:rFonts w:hint="eastAsia" w:ascii="仿宋_GB2312" w:eastAsia="仿宋_GB2312"/>
                <w:sz w:val="28"/>
                <w:szCs w:val="28"/>
              </w:rPr>
              <w:t>制作上集图片、动画、视频为一体，内容简短精炼，给学生视觉上的冲击，让学生主动参与到课堂教学中，提高课堂教学效率。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在授课过程中融入社会责任意识、大局意识等思政元素，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培养学生的民族情怀、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人文精神</w:t>
            </w:r>
            <w:r>
              <w:rPr>
                <w:rFonts w:hint="eastAsia" w:ascii="仿宋_GB2312" w:eastAsia="仿宋_GB2312"/>
                <w:sz w:val="28"/>
                <w:szCs w:val="28"/>
              </w:rPr>
              <w:t>等思想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政治</w:t>
            </w:r>
            <w:r>
              <w:rPr>
                <w:rFonts w:hint="eastAsia" w:ascii="仿宋_GB2312" w:eastAsia="仿宋_GB2312"/>
                <w:sz w:val="28"/>
                <w:szCs w:val="28"/>
              </w:rPr>
              <w:t>教育，引导学生自已树立正确的营销服务理念。</w:t>
            </w:r>
          </w:p>
          <w:p>
            <w:pPr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作品安装运行说明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（安装运行所需环境，评审专用临时用户名、密码等,300字以内）</w:t>
            </w:r>
          </w:p>
          <w:p>
            <w:pPr>
              <w:tabs>
                <w:tab w:val="left" w:pos="630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</w:rPr>
              <w:t>本微课视频为mp4格式，windows7及其以上系统即可运行，暴风影音、迅雷影音、腾迅视频等常用视频播放器都可播放，无需用户名及其密码。</w:t>
            </w:r>
          </w:p>
          <w:p>
            <w:pPr>
              <w:tabs>
                <w:tab w:val="left" w:pos="630"/>
              </w:tabs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tabs>
                <w:tab w:val="left" w:pos="630"/>
              </w:tabs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共享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是否同意“组委会”将作品制作成集锦出版或</w:t>
            </w:r>
            <w:r>
              <w:rPr>
                <w:rFonts w:hint="eastAsia" w:ascii="仿宋_GB2312" w:eastAsia="仿宋_GB2312"/>
                <w:sz w:val="28"/>
                <w:szCs w:val="28"/>
              </w:rPr>
              <w:t>在“交流活动”网站共享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是         □否   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是否同意“组委会”将作品推荐给国家教育资源公共服务平台（</w:t>
            </w:r>
            <w:r>
              <w:fldChar w:fldCharType="begin"/>
            </w:r>
            <w:r>
              <w:instrText xml:space="preserve"> HYPERLINK "http://www.eduyun.cn" </w:instrText>
            </w:r>
            <w:r>
              <w:fldChar w:fldCharType="separate"/>
            </w:r>
            <w:r>
              <w:rPr>
                <w:rFonts w:hint="eastAsia"/>
              </w:rPr>
              <w:t>www.eduyun.cn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是         □否   </w:t>
            </w:r>
          </w:p>
        </w:tc>
      </w:tr>
    </w:tbl>
    <w:p>
      <w:pPr>
        <w:spacing w:line="440" w:lineRule="exact"/>
        <w:ind w:firstLine="56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我（们）在此申明所报送作品是我（们）原创构思并制作，不涉及他人的著作权。   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</w:rPr>
      </w:pP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</w:rPr>
      </w:pP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作者签名：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1.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2.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3.           </w:t>
      </w:r>
    </w:p>
    <w:p>
      <w:pPr>
        <w:tabs>
          <w:tab w:val="left" w:pos="5645"/>
        </w:tabs>
        <w:spacing w:line="440" w:lineRule="exact"/>
        <w:ind w:firstLine="560" w:firstLineChars="2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ascii="仿宋_GB2312" w:hAnsi="Calibri" w:eastAsia="仿宋_GB2312"/>
          <w:sz w:val="28"/>
          <w:szCs w:val="28"/>
        </w:rPr>
        <w:tab/>
      </w:r>
    </w:p>
    <w:p>
      <w:pPr>
        <w:tabs>
          <w:tab w:val="left" w:pos="5645"/>
        </w:tabs>
        <w:spacing w:line="440" w:lineRule="exact"/>
        <w:ind w:firstLine="5600" w:firstLineChars="20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年   月    日</w:t>
      </w:r>
    </w:p>
    <w:p>
      <w:pPr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br w:type="page"/>
      </w:r>
    </w:p>
    <w:p>
      <w:pPr>
        <w:widowControl/>
        <w:jc w:val="center"/>
        <w:rPr>
          <w:rFonts w:ascii="黑体" w:hAnsi="黑体" w:eastAsia="黑体" w:cs="Times New Roman"/>
          <w:bCs/>
          <w:sz w:val="44"/>
          <w:szCs w:val="44"/>
        </w:rPr>
      </w:pPr>
      <w:r>
        <w:rPr>
          <w:rFonts w:hint="eastAsia" w:ascii="黑体" w:hAnsi="黑体" w:eastAsia="黑体" w:cs="Times New Roman"/>
          <w:bCs/>
          <w:sz w:val="44"/>
          <w:szCs w:val="44"/>
        </w:rPr>
        <w:t>市级/校级推荐意见</w:t>
      </w:r>
    </w:p>
    <w:p>
      <w:pPr>
        <w:widowControl/>
        <w:jc w:val="center"/>
        <w:rPr>
          <w:rFonts w:ascii="仿宋_GB2312" w:hAnsi="宋体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bCs/>
          <w:sz w:val="28"/>
          <w:szCs w:val="28"/>
        </w:rPr>
        <w:t>（由活动组织单位填写）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764"/>
        <w:gridCol w:w="1496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单    位</w:t>
            </w:r>
          </w:p>
        </w:tc>
        <w:tc>
          <w:tcPr>
            <w:tcW w:w="6390" w:type="dxa"/>
            <w:gridSpan w:val="3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  <w:lang w:eastAsia="zh-CN"/>
              </w:rPr>
              <w:t>辽宁理工学院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作品名称</w:t>
            </w:r>
          </w:p>
        </w:tc>
        <w:tc>
          <w:tcPr>
            <w:tcW w:w="6390" w:type="dxa"/>
            <w:gridSpan w:val="3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作者姓名</w:t>
            </w:r>
          </w:p>
        </w:tc>
        <w:tc>
          <w:tcPr>
            <w:tcW w:w="2764" w:type="dxa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康凯、陈嘉懿</w:t>
            </w:r>
          </w:p>
        </w:tc>
        <w:tc>
          <w:tcPr>
            <w:tcW w:w="1496" w:type="dxa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作品类别</w:t>
            </w:r>
          </w:p>
        </w:tc>
        <w:tc>
          <w:tcPr>
            <w:tcW w:w="213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  <w:lang w:eastAsia="zh-CN"/>
              </w:rPr>
              <w:t>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3" w:hRule="atLeast"/>
        </w:trPr>
        <w:tc>
          <w:tcPr>
            <w:tcW w:w="8520" w:type="dxa"/>
            <w:gridSpan w:val="4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质性评语：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康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凯、陈嘉懿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参报的课件作品《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市场营销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》，符合教育教学要求，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教学内容充实、丰富，能吸收学科新知识、新成果，理论联系实际，能根据课程特点选择恰当的教学形式、方法和手段，实行启发式教学，讲授清晰、表达准确，重点突出，难点、疑点处理恰当，课堂设计合理，节奏适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经学校评审通过，并经过公示无异议，同意推荐康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凯、陈嘉懿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老师参评第二十五届辽宁省教师教育教学信息化交流活动。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widowControl/>
              <w:ind w:firstLine="5700" w:firstLineChars="1900"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单位公章</w:t>
            </w:r>
          </w:p>
          <w:p>
            <w:pPr>
              <w:widowControl/>
              <w:ind w:firstLine="5400" w:firstLineChars="1800"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202</w:t>
            </w:r>
            <w:r>
              <w:rPr>
                <w:rFonts w:hint="eastAsia" w:ascii="仿宋_GB2312" w:hAnsi="宋体" w:eastAsia="仿宋_GB2312" w:cs="Times New Roman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年</w:t>
            </w:r>
            <w:r>
              <w:rPr>
                <w:rFonts w:hint="eastAsia" w:ascii="仿宋_GB2312" w:hAnsi="宋体" w:eastAsia="仿宋_GB2312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月</w:t>
            </w:r>
            <w:r>
              <w:rPr>
                <w:rFonts w:hint="eastAsia" w:ascii="仿宋_GB2312" w:hAnsi="宋体" w:eastAsia="仿宋_GB2312" w:cs="Times New Roman"/>
                <w:sz w:val="30"/>
                <w:szCs w:val="30"/>
                <w:lang w:val="en-US" w:eastAsia="zh-CN"/>
              </w:rPr>
              <w:t>27</w:t>
            </w: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8520" w:type="dxa"/>
            <w:gridSpan w:val="4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备注：</w:t>
            </w: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12148"/>
    <w:rsid w:val="07612148"/>
    <w:rsid w:val="081A57C7"/>
    <w:rsid w:val="21A433FE"/>
    <w:rsid w:val="275C369A"/>
    <w:rsid w:val="2ADB183E"/>
    <w:rsid w:val="3F3B17F9"/>
    <w:rsid w:val="6608167C"/>
    <w:rsid w:val="668E162A"/>
    <w:rsid w:val="7E2B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2020-07-29T03:31:00Z</dcterms:created>
  <dc:creator>陌念°</dc:creator>
  <cp:lastModifiedBy>Administrator</cp:lastModifiedBy>
  <cp:lastPrinted>2021-05-26T07:04:51Z</cp:lastPrinted>
  <dcterms:modified xsi:type="dcterms:W3CDTF">2021-05-26T07:04:59Z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226522D47A86467DA9F1B842A5DAC929</vt:lpwstr>
  </property>
</Properties>
</file>