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F15A4" w:rsidRDefault="00000000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附件2：</w:t>
      </w:r>
    </w:p>
    <w:p w:rsidR="007F15A4" w:rsidRDefault="00000000">
      <w:pPr>
        <w:jc w:val="center"/>
        <w:rPr>
          <w:rFonts w:ascii="宋体" w:eastAsia="宋体" w:hAnsi="宋体" w:cs="宋体"/>
          <w:b/>
          <w:bCs/>
        </w:rPr>
      </w:pPr>
      <w:r>
        <w:rPr>
          <w:rFonts w:ascii="宋体" w:eastAsia="宋体" w:hAnsi="宋体" w:cs="宋体" w:hint="eastAsia"/>
          <w:b/>
          <w:bCs/>
        </w:rPr>
        <w:t>网络安全宣传作品征集大赛活动方案</w:t>
      </w:r>
    </w:p>
    <w:p w:rsidR="007F15A4" w:rsidRDefault="00000000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一、征集类型</w:t>
      </w:r>
    </w:p>
    <w:p w:rsidR="007F15A4" w:rsidRDefault="00000000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作品应紧扣网络安全主题，具有创新性、教育性、实用性。具体征集内容如下：</w:t>
      </w:r>
    </w:p>
    <w:p w:rsidR="007F15A4" w:rsidRDefault="00000000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1.网络安全知识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普及类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作品：包括但不限于网络安全知识手册、图解、漫画、动画、短视频等，要求内容准确、通俗易懂，适合不同年龄层次的受众。</w:t>
      </w:r>
    </w:p>
    <w:p w:rsidR="007F15A4" w:rsidRDefault="00000000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2.网络安全故事案例类作品：通过真实或虚构的故事案例，展现网络安全事件的影响和后果，引导公众增强防范意识。作品形式包括短剧、微电影、纪录片等。</w:t>
      </w:r>
    </w:p>
    <w:p w:rsidR="007F15A4" w:rsidRDefault="00000000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3.网络安全互动体验类作品：包括网络安全游戏、互动小程序、H5页面等，要求寓教于乐，让用户在互动体验中了解网络安全知识。</w:t>
      </w:r>
    </w:p>
    <w:p w:rsidR="007F15A4" w:rsidRDefault="00000000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4.网络安全创意设计类作品：鼓励创作者发挥想象力，设计网络安全主题的海报、宣传画、LOGO、吉祥物等，要求创意新颖、视觉冲击力强，易于传播。</w:t>
      </w:r>
    </w:p>
    <w:p w:rsidR="007F15A4" w:rsidRDefault="00000000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5.其他网络安全相关作品：除上述类别外，其他与网络安全紧密相关的优秀宣传作品也在征集之列。</w:t>
      </w:r>
    </w:p>
    <w:p w:rsidR="007F15A4" w:rsidRDefault="00000000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二、征集时间</w:t>
      </w:r>
    </w:p>
    <w:p w:rsidR="007F15A4" w:rsidRDefault="00000000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本活动方案发布之日起至2024年7月13日</w:t>
      </w:r>
    </w:p>
    <w:p w:rsidR="007F15A4" w:rsidRDefault="00000000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三、征集要求</w:t>
      </w:r>
    </w:p>
    <w:p w:rsidR="007F15A4" w:rsidRDefault="00000000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1.投稿作品须为原创，未曾在其他平台或活动中公开发表或获奖。</w:t>
      </w:r>
    </w:p>
    <w:p w:rsidR="007F15A4" w:rsidRDefault="00000000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2.投稿者应保证作品的合法性，不涉及任何侵权行为。</w:t>
      </w:r>
    </w:p>
    <w:p w:rsidR="007F15A4" w:rsidRDefault="00000000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3.投稿作品需符合社会主义核心价值观，不得含有违法、违规内容。</w:t>
      </w:r>
    </w:p>
    <w:p w:rsidR="007F15A4" w:rsidRDefault="00000000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四、奖项设置</w:t>
      </w:r>
    </w:p>
    <w:p w:rsidR="007F15A4" w:rsidRDefault="00000000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1.大赛设一等奖1名、二等奖3名、三等奖5名、优秀奖若干，授予荣誉证书。</w:t>
      </w:r>
    </w:p>
    <w:p w:rsidR="007F15A4" w:rsidRDefault="00000000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2.遴选的优秀网络安全宣传作品于2024年全省网络安全宣传周期间在相关网络媒体、平台进行重点推送宣传。</w:t>
      </w:r>
    </w:p>
    <w:p w:rsidR="007F15A4" w:rsidRDefault="00000000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五、作品报送</w:t>
      </w:r>
    </w:p>
    <w:p w:rsidR="007F15A4" w:rsidRDefault="00000000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1.参赛作品采用电子邮件形式进行报送（dwxcb@lise.edu.cn或wx@lise.edu.cn)，邮件标题应命名为“作品名称+作者姓名+部门/学院”。</w:t>
      </w:r>
    </w:p>
    <w:p w:rsidR="007F15A4" w:rsidRDefault="00000000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2.如因附件过大或其他原因，无法通过电子邮箱直接报送作品的，可将作品上传至百度网盘，并将作品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文件网盘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分享链接、提取码等信息按前项要求，通过电子邮件发送至报送邮箱。</w:t>
      </w:r>
    </w:p>
    <w:p w:rsidR="007F15A4" w:rsidRDefault="00000000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六、其他说明</w:t>
      </w:r>
    </w:p>
    <w:p w:rsidR="007F15A4" w:rsidRDefault="00000000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1.主办方有权对参赛作品进行适当改编、宣传推广等。</w:t>
      </w:r>
    </w:p>
    <w:p w:rsidR="007F15A4" w:rsidRDefault="00000000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2.参赛作品无论采用与否，报送资料不予退还，请自留备份。</w:t>
      </w:r>
    </w:p>
    <w:p w:rsidR="007F15A4" w:rsidRDefault="00000000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3.同一主体申报多个同类型作品视为系列作品，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按系列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作品参评。</w:t>
      </w:r>
    </w:p>
    <w:p w:rsidR="007F15A4" w:rsidRDefault="00000000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4.本次活动不收取任何费用，主办方拥有活动最终解释权。</w:t>
      </w:r>
    </w:p>
    <w:p w:rsidR="007F15A4" w:rsidRDefault="007F15A4">
      <w:pPr>
        <w:ind w:firstLineChars="300" w:firstLine="840"/>
        <w:rPr>
          <w:rFonts w:ascii="宋体" w:eastAsia="宋体" w:hAnsi="宋体" w:cs="宋体"/>
          <w:sz w:val="28"/>
          <w:szCs w:val="28"/>
        </w:rPr>
      </w:pPr>
    </w:p>
    <w:p w:rsidR="007F15A4" w:rsidRDefault="007F15A4"/>
    <w:sectPr w:rsidR="007F15A4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36951" w:rsidRDefault="00336951">
      <w:r>
        <w:separator/>
      </w:r>
    </w:p>
  </w:endnote>
  <w:endnote w:type="continuationSeparator" w:id="0">
    <w:p w:rsidR="00336951" w:rsidRDefault="00336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F15A4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F15A4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:rsidR="007F15A4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36951" w:rsidRDefault="00336951">
      <w:r>
        <w:separator/>
      </w:r>
    </w:p>
  </w:footnote>
  <w:footnote w:type="continuationSeparator" w:id="0">
    <w:p w:rsidR="00336951" w:rsidRDefault="00336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WU4N2I4NzE1MTdlYjJkMzNkYTIzNWFhZWE4MmUzYmIifQ=="/>
  </w:docVars>
  <w:rsids>
    <w:rsidRoot w:val="014952A1"/>
    <w:rsid w:val="00336951"/>
    <w:rsid w:val="00762631"/>
    <w:rsid w:val="007F15A4"/>
    <w:rsid w:val="00F6272C"/>
    <w:rsid w:val="014952A1"/>
    <w:rsid w:val="0D6473A3"/>
    <w:rsid w:val="0E540133"/>
    <w:rsid w:val="16DB2490"/>
    <w:rsid w:val="188100A9"/>
    <w:rsid w:val="1C71478D"/>
    <w:rsid w:val="2454465C"/>
    <w:rsid w:val="25AE20F9"/>
    <w:rsid w:val="2B6166B9"/>
    <w:rsid w:val="38DB2E32"/>
    <w:rsid w:val="41A44109"/>
    <w:rsid w:val="4AD57AA1"/>
    <w:rsid w:val="59F2737C"/>
    <w:rsid w:val="62DC0C1B"/>
    <w:rsid w:val="63723EF7"/>
    <w:rsid w:val="670A3EEF"/>
    <w:rsid w:val="67B3258F"/>
    <w:rsid w:val="7868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928A31F7-C1D4-4ADE-8BC3-3BFFC7E97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" w:cs="仿宋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南斗</dc:creator>
  <cp:lastModifiedBy>Administrator</cp:lastModifiedBy>
  <cp:revision>2</cp:revision>
  <dcterms:created xsi:type="dcterms:W3CDTF">2024-05-17T00:34:00Z</dcterms:created>
  <dcterms:modified xsi:type="dcterms:W3CDTF">2024-05-17T00:34:00Z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64BE6691E2204936807BC65A27C72CA8_13</vt:lpwstr>
  </property>
</Properties>
</file>