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2023年国家级、省级大学生创新创业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训练计划平台操作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步骤及要求：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查看大创项目信息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：进入系统，点击“大创计划”模块进行查看；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学生填报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：学生注册账户，登录系统，根据系统提示进行大创项目报名、填报项目信息并上传“申报书”；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学校管理员项目审核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：登录系统，对本校学生填报的大创项目进行审核。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学校管理员项目评级上报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：对审核通过的项目进行评级，评级后系统会根据项目等级结果默认专项资金金额，学校可根据实际情况进行金额修改，最后将评级数据提交至省级管理员；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学校管理员上传证明材料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：上传学校项目配套及专项资金使用情况的证明材料（要求学校主要负责人签字并加盖公章，PDF格式）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，同时，将证明材料纸质版报送到我厅工业高等教育处。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</w:rPr>
        <w:t>注：学生如果参加创新创业竞赛，已注册过账户，则无需另行注册；校级管理员账户为学校代码，与创新创业竞赛共用。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3AB85"/>
    <w:multiLevelType w:val="singleLevel"/>
    <w:tmpl w:val="C893AB8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zE2YWM5ZWJkZDE2NTI2YTk4OTgyNDFlYzhlYmMifQ=="/>
  </w:docVars>
  <w:rsids>
    <w:rsidRoot w:val="43924F46"/>
    <w:rsid w:val="37D2428D"/>
    <w:rsid w:val="395F6EED"/>
    <w:rsid w:val="43924F46"/>
    <w:rsid w:val="5417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359</Characters>
  <Lines>0</Lines>
  <Paragraphs>0</Paragraphs>
  <TotalTime>2</TotalTime>
  <ScaleCrop>false</ScaleCrop>
  <LinksUpToDate>false</LinksUpToDate>
  <CharactersWithSpaces>359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2022-04-06T12:11:00Z</dcterms:created>
  <dc:creator>一只松鼠</dc:creator>
  <cp:lastModifiedBy>admin</cp:lastModifiedBy>
  <dcterms:modified xsi:type="dcterms:W3CDTF">2023-04-27T09:55:11Z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3203541AAFC54DE795F3A373DA56FC6E</vt:lpwstr>
  </property>
</Properties>
</file>